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9BB" w:rsidRPr="001D20DB" w:rsidRDefault="00C3280C" w:rsidP="001D09BB">
      <w:pPr>
        <w:autoSpaceDE w:val="0"/>
        <w:autoSpaceDN w:val="0"/>
        <w:adjustRightInd w:val="0"/>
        <w:jc w:val="center"/>
        <w:rPr>
          <w:rFonts w:ascii="ＭＳ Ｐ明朝" w:eastAsia="ＭＳ Ｐ明朝" w:hAnsi="ＭＳ Ｐ明朝" w:cs="ＭＳ明朝" w:hint="eastAsia"/>
          <w:kern w:val="0"/>
          <w:sz w:val="16"/>
          <w:szCs w:val="16"/>
        </w:rPr>
      </w:pPr>
      <w:r w:rsidRPr="001D20DB">
        <w:rPr>
          <w:rFonts w:ascii="ＭＳ Ｐ明朝" w:eastAsia="ＭＳ Ｐ明朝" w:hAnsi="ＭＳ Ｐ明朝" w:cs="ＭＳ明朝" w:hint="eastAsia"/>
          <w:kern w:val="0"/>
          <w:sz w:val="16"/>
          <w:szCs w:val="16"/>
        </w:rPr>
        <w:t>福島県後期高齢者医療広域連合</w:t>
      </w:r>
      <w:r w:rsidR="00A42A72" w:rsidRPr="001D20DB">
        <w:rPr>
          <w:rFonts w:ascii="ＭＳ Ｐ明朝" w:eastAsia="ＭＳ Ｐ明朝" w:hAnsi="ＭＳ Ｐ明朝" w:cs="ＭＳ明朝" w:hint="eastAsia"/>
          <w:kern w:val="0"/>
          <w:sz w:val="16"/>
          <w:szCs w:val="16"/>
        </w:rPr>
        <w:t>入札参加者心得</w:t>
      </w:r>
      <w:bookmarkStart w:id="0" w:name="_GoBack"/>
      <w:bookmarkEnd w:id="0"/>
    </w:p>
    <w:p w:rsidR="00A42A72" w:rsidRPr="001D20DB" w:rsidRDefault="00A42A72" w:rsidP="00A42A72">
      <w:pPr>
        <w:autoSpaceDE w:val="0"/>
        <w:autoSpaceDN w:val="0"/>
        <w:adjustRightInd w:val="0"/>
        <w:jc w:val="left"/>
        <w:rPr>
          <w:rFonts w:ascii="ＭＳ Ｐ明朝" w:eastAsia="ＭＳ Ｐ明朝" w:hAnsi="ＭＳ Ｐ明朝" w:cs="ＭＳ明朝"/>
          <w:kern w:val="0"/>
          <w:sz w:val="16"/>
          <w:szCs w:val="16"/>
        </w:rPr>
        <w:sectPr w:rsidR="00A42A72" w:rsidRPr="001D20DB" w:rsidSect="008B5C54">
          <w:headerReference w:type="first" r:id="rId7"/>
          <w:pgSz w:w="11906" w:h="16838" w:code="9"/>
          <w:pgMar w:top="567" w:right="851" w:bottom="567" w:left="851" w:header="851" w:footer="992" w:gutter="0"/>
          <w:cols w:space="425"/>
          <w:docGrid w:type="lines" w:linePitch="360"/>
        </w:sectPr>
      </w:pPr>
    </w:p>
    <w:p w:rsidR="00682E30" w:rsidRPr="001D20DB" w:rsidRDefault="00682E30" w:rsidP="0076438B">
      <w:pPr>
        <w:autoSpaceDE w:val="0"/>
        <w:autoSpaceDN w:val="0"/>
        <w:adjustRightInd w:val="0"/>
        <w:ind w:leftChars="-67" w:left="-131" w:firstLineChars="100" w:firstLine="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（目</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的）</w:t>
      </w:r>
    </w:p>
    <w:p w:rsidR="00A42A72" w:rsidRPr="001D20DB" w:rsidRDefault="00682E30"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第１条</w:t>
      </w:r>
      <w:r w:rsidRPr="001D20DB">
        <w:rPr>
          <w:rFonts w:ascii="ＭＳ Ｐ明朝" w:eastAsia="ＭＳ Ｐ明朝" w:hAnsi="ＭＳ Ｐ明朝" w:cs="ＭＳＰ明朝"/>
          <w:kern w:val="0"/>
          <w:sz w:val="14"/>
          <w:szCs w:val="14"/>
        </w:rPr>
        <w:t xml:space="preserve"> </w:t>
      </w:r>
      <w:r w:rsidR="000068A7" w:rsidRPr="001D20DB">
        <w:rPr>
          <w:rFonts w:ascii="ＭＳ Ｐ明朝" w:eastAsia="ＭＳ Ｐ明朝" w:hAnsi="ＭＳ Ｐ明朝" w:cs="ＭＳＰ明朝" w:hint="eastAsia"/>
          <w:kern w:val="0"/>
          <w:sz w:val="14"/>
          <w:szCs w:val="14"/>
        </w:rPr>
        <w:t>福島県後期高齢者医療広域連合が発注する契約に係る</w:t>
      </w:r>
      <w:r w:rsidR="00A42A72" w:rsidRPr="001D20DB">
        <w:rPr>
          <w:rFonts w:ascii="ＭＳ Ｐ明朝" w:eastAsia="ＭＳ Ｐ明朝" w:hAnsi="ＭＳ Ｐ明朝" w:cs="ＭＳＰ明朝" w:hint="eastAsia"/>
          <w:kern w:val="0"/>
          <w:sz w:val="14"/>
          <w:szCs w:val="14"/>
        </w:rPr>
        <w:t>競争入札に参加しようとする者（以下「入札参加者」という。）は、法令に定めるもののほか、この心得の定めるところによる。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（入札保証金）</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第２条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入札保証金の納付等については、福島県後期高齢者医療広域連合財務規則の定めるところによる。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（入札等）</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第３条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入札参加者は、入札通知書、仕様書及び現場等並びに入札条件、契約方法を熟知の上入札しなければならない。</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２</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入札参加者は、所定の日時及び場所に本人が出席して入札書を提示することを原則とし、郵便をもって提出することができない。</w:t>
      </w:r>
      <w:r w:rsidR="005F605C" w:rsidRPr="001D20DB">
        <w:rPr>
          <w:rFonts w:ascii="ＭＳ Ｐ明朝" w:eastAsia="ＭＳ Ｐ明朝" w:hAnsi="ＭＳ Ｐ明朝" w:cs="ＭＳＰ明朝" w:hint="eastAsia"/>
          <w:kern w:val="0"/>
          <w:sz w:val="14"/>
          <w:szCs w:val="14"/>
        </w:rPr>
        <w:t>ただし、</w:t>
      </w:r>
      <w:r w:rsidR="005F605C" w:rsidRPr="001D20DB">
        <w:rPr>
          <w:rFonts w:ascii="ＭＳ Ｐ明朝" w:eastAsia="ＭＳ Ｐ明朝" w:hAnsi="ＭＳ Ｐ明朝" w:hint="eastAsia"/>
          <w:sz w:val="14"/>
          <w:szCs w:val="14"/>
        </w:rPr>
        <w:t>広域連合長が特に認めたときは、郵便により提出することができる。</w:t>
      </w:r>
    </w:p>
    <w:p w:rsidR="008B5C54" w:rsidRPr="001D20DB" w:rsidRDefault="008B5C54"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３ 入札参加者は、代理人をして入札させるときは、その委任状を持参させ、確認を受け提出しなければならない。</w:t>
      </w:r>
    </w:p>
    <w:p w:rsidR="008B5C54" w:rsidRPr="001D20DB" w:rsidRDefault="008B5C54"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４ 入札参加者又は入札参加者の代理人は、当該入札に対する他の入札参加者の代理をすることはできない。</w:t>
      </w:r>
    </w:p>
    <w:p w:rsidR="008B5C54" w:rsidRPr="001D20DB" w:rsidRDefault="008B5C54"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５ 入札参加者は、次の各号のいずれかに該当する者を、入札参加者の代理人とすることはできない。</w:t>
      </w:r>
    </w:p>
    <w:p w:rsidR="008B5C54" w:rsidRPr="001D20DB" w:rsidRDefault="008B5C54"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(1) 契約の履行に当たり故意に工事、製造その他の役務を粗雑にし、又は物件の品質もしくは数量に関して不正の行為をした者</w:t>
      </w:r>
    </w:p>
    <w:p w:rsidR="008B5C54" w:rsidRPr="001D20DB" w:rsidRDefault="008B5C54"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(2) 競争入札等の公正な執行を妨げた者又は公正な価格の成立を害し、若しくは不正の利益を得るために連</w:t>
      </w:r>
      <w:r w:rsidR="004A4970" w:rsidRPr="001D20DB">
        <w:rPr>
          <w:rFonts w:ascii="ＭＳ Ｐ明朝" w:eastAsia="ＭＳ Ｐ明朝" w:hAnsi="ＭＳ Ｐ明朝" w:cs="ＭＳＰ明朝" w:hint="eastAsia"/>
          <w:kern w:val="0"/>
          <w:sz w:val="14"/>
          <w:szCs w:val="14"/>
        </w:rPr>
        <w:t>合した者</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 xml:space="preserve">(3) </w:t>
      </w:r>
      <w:r w:rsidRPr="001D20DB">
        <w:rPr>
          <w:rFonts w:ascii="ＭＳ Ｐ明朝" w:eastAsia="ＭＳ Ｐ明朝" w:hAnsi="ＭＳ Ｐ明朝" w:cs="ＭＳＰ明朝" w:hint="eastAsia"/>
          <w:kern w:val="0"/>
          <w:sz w:val="14"/>
          <w:szCs w:val="14"/>
        </w:rPr>
        <w:t>落札者が契約を締結すること又は契約者が契約を履行することを妨げた者</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(4)</w:t>
      </w:r>
      <w:r w:rsidR="00D46228" w:rsidRPr="001D20DB">
        <w:rPr>
          <w:rFonts w:ascii="ＭＳ Ｐ明朝" w:eastAsia="ＭＳ Ｐ明朝" w:hAnsi="ＭＳ Ｐ明朝" w:cs="ＭＳＰ明朝" w:hint="eastAsia"/>
          <w:kern w:val="0"/>
          <w:sz w:val="14"/>
          <w:szCs w:val="14"/>
        </w:rPr>
        <w:t xml:space="preserve"> </w:t>
      </w:r>
      <w:r w:rsidR="003A6028" w:rsidRPr="001D20DB">
        <w:rPr>
          <w:rFonts w:ascii="ＭＳ Ｐ明朝" w:eastAsia="ＭＳ Ｐ明朝" w:hAnsi="ＭＳ Ｐ明朝" w:cs="ＭＳＰ明朝" w:hint="eastAsia"/>
          <w:kern w:val="0"/>
          <w:sz w:val="14"/>
          <w:szCs w:val="14"/>
        </w:rPr>
        <w:t>監督又は</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検査の実施に当たり職員の職務の執行を妨げた者</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 xml:space="preserve">(5) </w:t>
      </w:r>
      <w:r w:rsidRPr="001D20DB">
        <w:rPr>
          <w:rFonts w:ascii="ＭＳ Ｐ明朝" w:eastAsia="ＭＳ Ｐ明朝" w:hAnsi="ＭＳ Ｐ明朝" w:cs="ＭＳＰ明朝" w:hint="eastAsia"/>
          <w:kern w:val="0"/>
          <w:sz w:val="14"/>
          <w:szCs w:val="14"/>
        </w:rPr>
        <w:t>正当な理由がなくて契約を履行しなかった者</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 xml:space="preserve">(6) </w:t>
      </w:r>
      <w:r w:rsidRPr="001D20DB">
        <w:rPr>
          <w:rFonts w:ascii="ＭＳ Ｐ明朝" w:eastAsia="ＭＳ Ｐ明朝" w:hAnsi="ＭＳ Ｐ明朝" w:cs="ＭＳＰ明朝" w:hint="eastAsia"/>
          <w:kern w:val="0"/>
          <w:sz w:val="14"/>
          <w:szCs w:val="14"/>
        </w:rPr>
        <w:t>前各号のいずれかに該当する事実があった後２年を経過しない者を契約の履行に当たり代理人、支配人その他の使用人として使用した者</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６</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入札参加者又は入札参加者の代理人は、入札書をいったん提出した後は開札の前後を問わず書換え、引換え又は撤回をすることができない。</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７</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入札参加者又は入札参加者の代理人から、必要がある場合には、当該業務に係る</w:t>
      </w:r>
      <w:r w:rsidR="003A6028" w:rsidRPr="001D20DB">
        <w:rPr>
          <w:rFonts w:ascii="ＭＳ Ｐ明朝" w:eastAsia="ＭＳ Ｐ明朝" w:hAnsi="ＭＳ Ｐ明朝" w:cs="ＭＳＰ明朝" w:hint="eastAsia"/>
          <w:kern w:val="0"/>
          <w:sz w:val="14"/>
          <w:szCs w:val="14"/>
        </w:rPr>
        <w:t>見積</w:t>
      </w:r>
      <w:r w:rsidRPr="001D20DB">
        <w:rPr>
          <w:rFonts w:ascii="ＭＳ Ｐ明朝" w:eastAsia="ＭＳ Ｐ明朝" w:hAnsi="ＭＳ Ｐ明朝" w:cs="ＭＳＰ明朝" w:hint="eastAsia"/>
          <w:kern w:val="0"/>
          <w:sz w:val="14"/>
          <w:szCs w:val="14"/>
        </w:rPr>
        <w:t>内訳書を提出させることがある。</w:t>
      </w:r>
      <w:r w:rsidR="006A7F5F" w:rsidRPr="001D20DB">
        <w:rPr>
          <w:rFonts w:ascii="ＭＳ Ｐ明朝" w:eastAsia="ＭＳ Ｐ明朝" w:hAnsi="ＭＳ Ｐ明朝" w:cs="ＭＳＰ明朝" w:hint="eastAsia"/>
          <w:kern w:val="0"/>
          <w:sz w:val="14"/>
          <w:szCs w:val="14"/>
        </w:rPr>
        <w:t>この場合、</w:t>
      </w:r>
      <w:r w:rsidR="003A6028" w:rsidRPr="001D20DB">
        <w:rPr>
          <w:rFonts w:ascii="ＭＳ Ｐ明朝" w:eastAsia="ＭＳ Ｐ明朝" w:hAnsi="ＭＳ Ｐ明朝" w:cs="ＭＳＰ明朝" w:hint="eastAsia"/>
          <w:kern w:val="0"/>
          <w:sz w:val="14"/>
          <w:szCs w:val="14"/>
        </w:rPr>
        <w:t>見積</w:t>
      </w:r>
      <w:r w:rsidRPr="001D20DB">
        <w:rPr>
          <w:rFonts w:ascii="ＭＳ Ｐ明朝" w:eastAsia="ＭＳ Ｐ明朝" w:hAnsi="ＭＳ Ｐ明朝" w:cs="ＭＳＰ明朝" w:hint="eastAsia"/>
          <w:kern w:val="0"/>
          <w:sz w:val="14"/>
          <w:szCs w:val="14"/>
        </w:rPr>
        <w:t>内訳書の提出がない場合、入札に参加することはできない。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（入札の辞退）</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第４条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指名を受けた者は、入札執行の完了までは、いつでも入札を辞退することができる。</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２</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指名を受けた者は、入札を辞退するときは、その旨を、次の各号に掲げるところにより申し出るものとする。</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 xml:space="preserve">(1) </w:t>
      </w:r>
      <w:r w:rsidRPr="001D20DB">
        <w:rPr>
          <w:rFonts w:ascii="ＭＳ Ｐ明朝" w:eastAsia="ＭＳ Ｐ明朝" w:hAnsi="ＭＳ Ｐ明朝" w:cs="ＭＳＰ明朝" w:hint="eastAsia"/>
          <w:kern w:val="0"/>
          <w:sz w:val="14"/>
          <w:szCs w:val="14"/>
        </w:rPr>
        <w:t>入札執行前にあっては、入札辞退届を契約権者に直接持参し、又は郵送（入札日の前日までに到達するものに限る。）して行う。</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 xml:space="preserve">(2) </w:t>
      </w:r>
      <w:r w:rsidRPr="001D20DB">
        <w:rPr>
          <w:rFonts w:ascii="ＭＳ Ｐ明朝" w:eastAsia="ＭＳ Ｐ明朝" w:hAnsi="ＭＳ Ｐ明朝" w:cs="ＭＳＰ明朝" w:hint="eastAsia"/>
          <w:kern w:val="0"/>
          <w:sz w:val="14"/>
          <w:szCs w:val="14"/>
        </w:rPr>
        <w:t>入札執行中にあっては、入札辞退届又はその旨を明記した入札書を、入札を執行する者に直接提出して行う。</w:t>
      </w:r>
    </w:p>
    <w:p w:rsidR="00D60C56" w:rsidRPr="001D20DB" w:rsidRDefault="00D60C56"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３ 入札参加者が、一旦、入札を辞退した場合は、これを撤回することはできない。</w:t>
      </w:r>
    </w:p>
    <w:p w:rsidR="00A42A72" w:rsidRPr="001D20DB" w:rsidRDefault="00D60C56"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４</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入札を辞退した者は、これを理由として以後の指名等について不利益な取り扱いを受けるものではない。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（公正な入札の確保）</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第５条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入札参加者又は入札参加者の代理人は、私的独占の禁止及び公正取引の確保に関する法律（昭和</w:t>
      </w:r>
      <w:r w:rsidRPr="001D20DB">
        <w:rPr>
          <w:rFonts w:ascii="ＭＳ Ｐ明朝" w:eastAsia="ＭＳ Ｐ明朝" w:hAnsi="ＭＳ Ｐ明朝" w:cs="ＭＳＰ明朝"/>
          <w:kern w:val="0"/>
          <w:sz w:val="14"/>
          <w:szCs w:val="14"/>
        </w:rPr>
        <w:t>22</w:t>
      </w:r>
      <w:r w:rsidRPr="001D20DB">
        <w:rPr>
          <w:rFonts w:ascii="ＭＳ Ｐ明朝" w:eastAsia="ＭＳ Ｐ明朝" w:hAnsi="ＭＳ Ｐ明朝" w:cs="ＭＳＰ明朝" w:hint="eastAsia"/>
          <w:kern w:val="0"/>
          <w:sz w:val="14"/>
          <w:szCs w:val="14"/>
        </w:rPr>
        <w:t>年法律第</w:t>
      </w:r>
      <w:r w:rsidRPr="001D20DB">
        <w:rPr>
          <w:rFonts w:ascii="ＭＳ Ｐ明朝" w:eastAsia="ＭＳ Ｐ明朝" w:hAnsi="ＭＳ Ｐ明朝" w:cs="ＭＳＰ明朝"/>
          <w:kern w:val="0"/>
          <w:sz w:val="14"/>
          <w:szCs w:val="14"/>
        </w:rPr>
        <w:t>54</w:t>
      </w:r>
      <w:r w:rsidRPr="001D20DB">
        <w:rPr>
          <w:rFonts w:ascii="ＭＳ Ｐ明朝" w:eastAsia="ＭＳ Ｐ明朝" w:hAnsi="ＭＳ Ｐ明朝" w:cs="ＭＳＰ明朝" w:hint="eastAsia"/>
          <w:kern w:val="0"/>
          <w:sz w:val="14"/>
          <w:szCs w:val="14"/>
        </w:rPr>
        <w:t>号）等に抵触する行為を行ってはならない。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（入札の取りやめ等）</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第６条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参加者又は入札参加者の代理人が連合し、又は不穏の行動をなす等の場合において、入札を公正に執行することができないと認められるときは、当該入札参加者を入札に参加させず、又は入札の執行を延期し、若しくは取りやめることがあ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（入札</w:t>
      </w:r>
      <w:r w:rsidR="00C31463" w:rsidRPr="001D20DB">
        <w:rPr>
          <w:rFonts w:ascii="ＭＳ Ｐ明朝" w:eastAsia="ＭＳ Ｐ明朝" w:hAnsi="ＭＳ Ｐ明朝" w:cs="ＭＳＰ明朝" w:hint="eastAsia"/>
          <w:kern w:val="0"/>
          <w:sz w:val="14"/>
          <w:szCs w:val="14"/>
        </w:rPr>
        <w:t>書の無効等</w:t>
      </w:r>
      <w:r w:rsidRPr="001D20DB">
        <w:rPr>
          <w:rFonts w:ascii="ＭＳ Ｐ明朝" w:eastAsia="ＭＳ Ｐ明朝" w:hAnsi="ＭＳ Ｐ明朝" w:cs="ＭＳＰ明朝" w:hint="eastAsia"/>
          <w:kern w:val="0"/>
          <w:sz w:val="14"/>
          <w:szCs w:val="14"/>
        </w:rPr>
        <w:t>）</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第７条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次の各号のいずれかに該当する入札は、無効とする。</w:t>
      </w:r>
    </w:p>
    <w:p w:rsidR="00A42A72" w:rsidRPr="001D20DB" w:rsidRDefault="00D60C56"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(1</w:t>
      </w:r>
      <w:r w:rsidR="00D46228" w:rsidRPr="001D20DB">
        <w:rPr>
          <w:rFonts w:ascii="ＭＳ Ｐ明朝" w:eastAsia="ＭＳ Ｐ明朝" w:hAnsi="ＭＳ Ｐ明朝" w:cs="ＭＳＰ明朝" w:hint="eastAsia"/>
          <w:kern w:val="0"/>
          <w:sz w:val="14"/>
          <w:szCs w:val="14"/>
        </w:rPr>
        <w:t xml:space="preserve"> </w:t>
      </w:r>
      <w:r w:rsidRPr="001D20DB">
        <w:rPr>
          <w:rFonts w:ascii="ＭＳ Ｐ明朝" w:eastAsia="ＭＳ Ｐ明朝" w:hAnsi="ＭＳ Ｐ明朝" w:cs="ＭＳＰ明朝" w:hint="eastAsia"/>
          <w:kern w:val="0"/>
          <w:sz w:val="14"/>
          <w:szCs w:val="14"/>
        </w:rPr>
        <w:t>)</w:t>
      </w:r>
      <w:r w:rsidR="00A42A72" w:rsidRPr="001D20DB">
        <w:rPr>
          <w:rFonts w:ascii="ＭＳ Ｐ明朝" w:eastAsia="ＭＳ Ｐ明朝" w:hAnsi="ＭＳ Ｐ明朝" w:cs="ＭＳＰ明朝" w:hint="eastAsia"/>
          <w:kern w:val="0"/>
          <w:sz w:val="14"/>
          <w:szCs w:val="14"/>
        </w:rPr>
        <w:t>入札参加資格のない者のした入札</w:t>
      </w:r>
      <w:r w:rsidR="00C31463" w:rsidRPr="001D20DB">
        <w:rPr>
          <w:rFonts w:ascii="ＭＳ Ｐ明朝" w:eastAsia="ＭＳ Ｐ明朝" w:hAnsi="ＭＳ Ｐ明朝" w:cs="ＭＳＰ明朝" w:hint="eastAsia"/>
          <w:kern w:val="0"/>
          <w:sz w:val="14"/>
          <w:szCs w:val="14"/>
        </w:rPr>
        <w:t>書</w:t>
      </w:r>
    </w:p>
    <w:p w:rsidR="003C1541"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(2</w:t>
      </w:r>
      <w:r w:rsidR="00D46228" w:rsidRPr="001D20DB">
        <w:rPr>
          <w:rFonts w:ascii="ＭＳ Ｐ明朝" w:eastAsia="ＭＳ Ｐ明朝" w:hAnsi="ＭＳ Ｐ明朝" w:cs="ＭＳＰ明朝" w:hint="eastAsia"/>
          <w:kern w:val="0"/>
          <w:sz w:val="14"/>
          <w:szCs w:val="14"/>
        </w:rPr>
        <w:t xml:space="preserve"> </w:t>
      </w:r>
      <w:r w:rsidRPr="001D20DB">
        <w:rPr>
          <w:rFonts w:ascii="ＭＳ Ｐ明朝" w:eastAsia="ＭＳ Ｐ明朝" w:hAnsi="ＭＳ Ｐ明朝" w:cs="ＭＳＰ明朝"/>
          <w:kern w:val="0"/>
          <w:sz w:val="14"/>
          <w:szCs w:val="14"/>
        </w:rPr>
        <w:t>)</w:t>
      </w:r>
      <w:r w:rsidR="003C1541" w:rsidRPr="001D20DB">
        <w:rPr>
          <w:rFonts w:ascii="ＭＳ Ｐ明朝" w:eastAsia="ＭＳ Ｐ明朝" w:hAnsi="ＭＳ Ｐ明朝" w:cs="ＭＳＰ明朝" w:hint="eastAsia"/>
          <w:kern w:val="0"/>
          <w:sz w:val="14"/>
          <w:szCs w:val="14"/>
        </w:rPr>
        <w:t>鉛筆書きによる入札</w:t>
      </w:r>
      <w:r w:rsidR="00C31463" w:rsidRPr="001D20DB">
        <w:rPr>
          <w:rFonts w:ascii="ＭＳ Ｐ明朝" w:eastAsia="ＭＳ Ｐ明朝" w:hAnsi="ＭＳ Ｐ明朝" w:cs="ＭＳＰ明朝" w:hint="eastAsia"/>
          <w:kern w:val="0"/>
          <w:sz w:val="14"/>
          <w:szCs w:val="14"/>
        </w:rPr>
        <w:t>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(3</w:t>
      </w:r>
      <w:r w:rsidR="00D46228" w:rsidRPr="001D20DB">
        <w:rPr>
          <w:rFonts w:ascii="ＭＳ Ｐ明朝" w:eastAsia="ＭＳ Ｐ明朝" w:hAnsi="ＭＳ Ｐ明朝" w:cs="ＭＳＰ明朝" w:hint="eastAsia"/>
          <w:kern w:val="0"/>
          <w:sz w:val="14"/>
          <w:szCs w:val="14"/>
        </w:rPr>
        <w:t xml:space="preserve"> </w:t>
      </w:r>
      <w:r w:rsidRPr="001D20DB">
        <w:rPr>
          <w:rFonts w:ascii="ＭＳ Ｐ明朝" w:eastAsia="ＭＳ Ｐ明朝" w:hAnsi="ＭＳ Ｐ明朝" w:cs="ＭＳＰ明朝" w:hint="eastAsia"/>
          <w:kern w:val="0"/>
          <w:sz w:val="14"/>
          <w:szCs w:val="14"/>
        </w:rPr>
        <w:t>)</w:t>
      </w:r>
      <w:r w:rsidR="00A42A72" w:rsidRPr="001D20DB">
        <w:rPr>
          <w:rFonts w:ascii="ＭＳ Ｐ明朝" w:eastAsia="ＭＳ Ｐ明朝" w:hAnsi="ＭＳ Ｐ明朝" w:cs="ＭＳＰ明朝" w:hint="eastAsia"/>
          <w:kern w:val="0"/>
          <w:sz w:val="14"/>
          <w:szCs w:val="14"/>
        </w:rPr>
        <w:t>記名押印を欠く入札</w:t>
      </w:r>
      <w:r w:rsidR="00C31463" w:rsidRPr="001D20DB">
        <w:rPr>
          <w:rFonts w:ascii="ＭＳ Ｐ明朝" w:eastAsia="ＭＳ Ｐ明朝" w:hAnsi="ＭＳ Ｐ明朝" w:cs="ＭＳＰ明朝" w:hint="eastAsia"/>
          <w:kern w:val="0"/>
          <w:sz w:val="14"/>
          <w:szCs w:val="14"/>
        </w:rPr>
        <w:t>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Pr="001D20DB">
        <w:rPr>
          <w:rFonts w:ascii="ＭＳ Ｐ明朝" w:eastAsia="ＭＳ Ｐ明朝" w:hAnsi="ＭＳ Ｐ明朝" w:cs="ＭＳＰ明朝" w:hint="eastAsia"/>
          <w:kern w:val="0"/>
          <w:sz w:val="14"/>
          <w:szCs w:val="14"/>
        </w:rPr>
        <w:t>4</w:t>
      </w:r>
      <w:r w:rsidR="00A42A72"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金額の記入がない、</w:t>
      </w:r>
      <w:r w:rsidR="00A42A72" w:rsidRPr="001D20DB">
        <w:rPr>
          <w:rFonts w:ascii="ＭＳ Ｐ明朝" w:eastAsia="ＭＳ Ｐ明朝" w:hAnsi="ＭＳ Ｐ明朝" w:cs="ＭＳＰ明朝" w:hint="eastAsia"/>
          <w:kern w:val="0"/>
          <w:sz w:val="14"/>
          <w:szCs w:val="14"/>
        </w:rPr>
        <w:t>金額を訂正した</w:t>
      </w:r>
      <w:r w:rsidRPr="001D20DB">
        <w:rPr>
          <w:rFonts w:ascii="ＭＳ Ｐ明朝" w:eastAsia="ＭＳ Ｐ明朝" w:hAnsi="ＭＳ Ｐ明朝" w:cs="ＭＳＰ明朝" w:hint="eastAsia"/>
          <w:kern w:val="0"/>
          <w:sz w:val="14"/>
          <w:szCs w:val="14"/>
        </w:rPr>
        <w:t>又は金額が判読できない</w:t>
      </w:r>
      <w:r w:rsidR="00A42A72" w:rsidRPr="001D20DB">
        <w:rPr>
          <w:rFonts w:ascii="ＭＳ Ｐ明朝" w:eastAsia="ＭＳ Ｐ明朝" w:hAnsi="ＭＳ Ｐ明朝" w:cs="ＭＳＰ明朝" w:hint="eastAsia"/>
          <w:kern w:val="0"/>
          <w:sz w:val="14"/>
          <w:szCs w:val="14"/>
        </w:rPr>
        <w:t>入札</w:t>
      </w:r>
      <w:r w:rsidR="00C31463" w:rsidRPr="001D20DB">
        <w:rPr>
          <w:rFonts w:ascii="ＭＳ Ｐ明朝" w:eastAsia="ＭＳ Ｐ明朝" w:hAnsi="ＭＳ Ｐ明朝" w:cs="ＭＳＰ明朝" w:hint="eastAsia"/>
          <w:kern w:val="0"/>
          <w:sz w:val="14"/>
          <w:szCs w:val="14"/>
        </w:rPr>
        <w:t>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Pr="001D20DB">
        <w:rPr>
          <w:rFonts w:ascii="ＭＳ Ｐ明朝" w:eastAsia="ＭＳ Ｐ明朝" w:hAnsi="ＭＳ Ｐ明朝" w:cs="ＭＳＰ明朝" w:hint="eastAsia"/>
          <w:kern w:val="0"/>
          <w:sz w:val="14"/>
          <w:szCs w:val="14"/>
        </w:rPr>
        <w:t>5</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誤字、脱字等により意思表示が不明な入札</w:t>
      </w:r>
      <w:r w:rsidR="00C31463" w:rsidRPr="001D20DB">
        <w:rPr>
          <w:rFonts w:ascii="ＭＳ Ｐ明朝" w:eastAsia="ＭＳ Ｐ明朝" w:hAnsi="ＭＳ Ｐ明朝" w:cs="ＭＳＰ明朝" w:hint="eastAsia"/>
          <w:kern w:val="0"/>
          <w:sz w:val="14"/>
          <w:szCs w:val="14"/>
        </w:rPr>
        <w:t>書</w:t>
      </w:r>
    </w:p>
    <w:p w:rsidR="003C1541" w:rsidRPr="001D20DB" w:rsidRDefault="003C1541"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(6)</w:t>
      </w:r>
      <w:r w:rsidR="00D46228" w:rsidRPr="001D20DB">
        <w:rPr>
          <w:rFonts w:ascii="ＭＳ Ｐ明朝" w:eastAsia="ＭＳ Ｐ明朝" w:hAnsi="ＭＳ Ｐ明朝" w:cs="ＭＳＰ明朝" w:hint="eastAsia"/>
          <w:kern w:val="0"/>
          <w:sz w:val="14"/>
          <w:szCs w:val="14"/>
        </w:rPr>
        <w:t xml:space="preserve"> </w:t>
      </w:r>
      <w:r w:rsidRPr="001D20DB">
        <w:rPr>
          <w:rFonts w:ascii="ＭＳ Ｐ明朝" w:eastAsia="ＭＳ Ｐ明朝" w:hAnsi="ＭＳ Ｐ明朝" w:cs="ＭＳＰ明朝" w:hint="eastAsia"/>
          <w:kern w:val="0"/>
          <w:sz w:val="14"/>
          <w:szCs w:val="14"/>
        </w:rPr>
        <w:t>日付がない又は公告日若しくは通知日から開札日までの期間内の日付となっていない入札</w:t>
      </w:r>
      <w:r w:rsidR="00C31463" w:rsidRPr="001D20DB">
        <w:rPr>
          <w:rFonts w:ascii="ＭＳ Ｐ明朝" w:eastAsia="ＭＳ Ｐ明朝" w:hAnsi="ＭＳ Ｐ明朝" w:cs="ＭＳＰ明朝" w:hint="eastAsia"/>
          <w:kern w:val="0"/>
          <w:sz w:val="14"/>
          <w:szCs w:val="14"/>
        </w:rPr>
        <w:t>書</w:t>
      </w:r>
    </w:p>
    <w:p w:rsidR="003C1541" w:rsidRPr="001D20DB" w:rsidRDefault="003C1541"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(7)</w:t>
      </w:r>
      <w:r w:rsidR="00D46228" w:rsidRPr="001D20DB">
        <w:rPr>
          <w:rFonts w:ascii="ＭＳ Ｐ明朝" w:eastAsia="ＭＳ Ｐ明朝" w:hAnsi="ＭＳ Ｐ明朝" w:cs="ＭＳＰ明朝" w:hint="eastAsia"/>
          <w:kern w:val="0"/>
          <w:sz w:val="14"/>
          <w:szCs w:val="14"/>
        </w:rPr>
        <w:t xml:space="preserve"> </w:t>
      </w:r>
      <w:r w:rsidRPr="001D20DB">
        <w:rPr>
          <w:rFonts w:ascii="ＭＳ Ｐ明朝" w:eastAsia="ＭＳ Ｐ明朝" w:hAnsi="ＭＳ Ｐ明朝" w:cs="ＭＳＰ明朝" w:hint="eastAsia"/>
          <w:kern w:val="0"/>
          <w:sz w:val="14"/>
          <w:szCs w:val="14"/>
        </w:rPr>
        <w:t>業務名が記載されていない若しくは公告又は指名通知書と</w:t>
      </w:r>
      <w:r w:rsidR="00CD5E0C" w:rsidRPr="001D20DB">
        <w:rPr>
          <w:rFonts w:ascii="ＭＳ Ｐ明朝" w:eastAsia="ＭＳ Ｐ明朝" w:hAnsi="ＭＳ Ｐ明朝" w:cs="ＭＳＰ明朝" w:hint="eastAsia"/>
          <w:kern w:val="0"/>
          <w:sz w:val="14"/>
          <w:szCs w:val="14"/>
        </w:rPr>
        <w:t>一致しない</w:t>
      </w:r>
      <w:r w:rsidRPr="001D20DB">
        <w:rPr>
          <w:rFonts w:ascii="ＭＳ Ｐ明朝" w:eastAsia="ＭＳ Ｐ明朝" w:hAnsi="ＭＳ Ｐ明朝" w:cs="ＭＳＰ明朝" w:hint="eastAsia"/>
          <w:kern w:val="0"/>
          <w:sz w:val="14"/>
          <w:szCs w:val="14"/>
        </w:rPr>
        <w:t>入札</w:t>
      </w:r>
      <w:r w:rsidR="00C31463" w:rsidRPr="001D20DB">
        <w:rPr>
          <w:rFonts w:ascii="ＭＳ Ｐ明朝" w:eastAsia="ＭＳ Ｐ明朝" w:hAnsi="ＭＳ Ｐ明朝" w:cs="ＭＳＰ明朝" w:hint="eastAsia"/>
          <w:kern w:val="0"/>
          <w:sz w:val="14"/>
          <w:szCs w:val="14"/>
        </w:rPr>
        <w:t>書</w:t>
      </w:r>
      <w:r w:rsidR="00CD5E0C" w:rsidRPr="001D20DB">
        <w:rPr>
          <w:rFonts w:ascii="ＭＳ Ｐ明朝" w:eastAsia="ＭＳ Ｐ明朝" w:hAnsi="ＭＳ Ｐ明朝" w:cs="ＭＳＰ明朝" w:hint="eastAsia"/>
          <w:kern w:val="0"/>
          <w:sz w:val="14"/>
          <w:szCs w:val="14"/>
        </w:rPr>
        <w:t>（軽微な誤字脱字であって意思表示が明確であるものを除く。）</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00D60C56" w:rsidRPr="001D20DB">
        <w:rPr>
          <w:rFonts w:ascii="ＭＳ Ｐ明朝" w:eastAsia="ＭＳ Ｐ明朝" w:hAnsi="ＭＳ Ｐ明朝" w:cs="ＭＳＰ明朝" w:hint="eastAsia"/>
          <w:kern w:val="0"/>
          <w:sz w:val="14"/>
          <w:szCs w:val="14"/>
        </w:rPr>
        <w:t>8</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１人で２通以上提出した入札</w:t>
      </w:r>
      <w:r w:rsidR="00C31463" w:rsidRPr="001D20DB">
        <w:rPr>
          <w:rFonts w:ascii="ＭＳ Ｐ明朝" w:eastAsia="ＭＳ Ｐ明朝" w:hAnsi="ＭＳ Ｐ明朝" w:cs="ＭＳＰ明朝" w:hint="eastAsia"/>
          <w:kern w:val="0"/>
          <w:sz w:val="14"/>
          <w:szCs w:val="14"/>
        </w:rPr>
        <w:t>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00D60C56" w:rsidRPr="001D20DB">
        <w:rPr>
          <w:rFonts w:ascii="ＭＳ Ｐ明朝" w:eastAsia="ＭＳ Ｐ明朝" w:hAnsi="ＭＳ Ｐ明朝" w:cs="ＭＳＰ明朝" w:hint="eastAsia"/>
          <w:kern w:val="0"/>
          <w:sz w:val="14"/>
          <w:szCs w:val="14"/>
        </w:rPr>
        <w:t>9</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入札条件に違反した入札</w:t>
      </w:r>
      <w:r w:rsidR="00C31463" w:rsidRPr="001D20DB">
        <w:rPr>
          <w:rFonts w:ascii="ＭＳ Ｐ明朝" w:eastAsia="ＭＳ Ｐ明朝" w:hAnsi="ＭＳ Ｐ明朝" w:cs="ＭＳＰ明朝" w:hint="eastAsia"/>
          <w:kern w:val="0"/>
          <w:sz w:val="14"/>
          <w:szCs w:val="14"/>
        </w:rPr>
        <w:t>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00D60C56" w:rsidRPr="001D20DB">
        <w:rPr>
          <w:rFonts w:ascii="ＭＳ Ｐ明朝" w:eastAsia="ＭＳ Ｐ明朝" w:hAnsi="ＭＳ Ｐ明朝" w:cs="ＭＳＰ明朝" w:hint="eastAsia"/>
          <w:kern w:val="0"/>
          <w:sz w:val="14"/>
          <w:szCs w:val="14"/>
        </w:rPr>
        <w:t>10</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明らかに連合によると認められる入札</w:t>
      </w:r>
      <w:r w:rsidR="00C31463" w:rsidRPr="001D20DB">
        <w:rPr>
          <w:rFonts w:ascii="ＭＳ Ｐ明朝" w:eastAsia="ＭＳ Ｐ明朝" w:hAnsi="ＭＳ Ｐ明朝" w:cs="ＭＳＰ明朝" w:hint="eastAsia"/>
          <w:kern w:val="0"/>
          <w:sz w:val="14"/>
          <w:szCs w:val="14"/>
        </w:rPr>
        <w:t>書</w:t>
      </w:r>
    </w:p>
    <w:p w:rsidR="00A42A72" w:rsidRPr="001D20DB" w:rsidRDefault="00D60C56"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(11</w:t>
      </w:r>
      <w:r w:rsidR="00D46228" w:rsidRPr="001D20DB">
        <w:rPr>
          <w:rFonts w:ascii="ＭＳ Ｐ明朝" w:eastAsia="ＭＳ Ｐ明朝" w:hAnsi="ＭＳ Ｐ明朝" w:cs="ＭＳＰ明朝"/>
          <w:kern w:val="0"/>
          <w:sz w:val="14"/>
          <w:szCs w:val="14"/>
        </w:rPr>
        <w:t>)</w:t>
      </w:r>
      <w:r w:rsidR="00A42A72" w:rsidRPr="001D20DB">
        <w:rPr>
          <w:rFonts w:ascii="ＭＳ Ｐ明朝" w:eastAsia="ＭＳ Ｐ明朝" w:hAnsi="ＭＳ Ｐ明朝" w:cs="ＭＳＰ明朝" w:hint="eastAsia"/>
          <w:kern w:val="0"/>
          <w:sz w:val="14"/>
          <w:szCs w:val="14"/>
        </w:rPr>
        <w:t>入札</w:t>
      </w:r>
      <w:r w:rsidR="003A6028" w:rsidRPr="001D20DB">
        <w:rPr>
          <w:rFonts w:ascii="ＭＳ Ｐ明朝" w:eastAsia="ＭＳ Ｐ明朝" w:hAnsi="ＭＳ Ｐ明朝" w:cs="ＭＳＰ明朝" w:hint="eastAsia"/>
          <w:kern w:val="0"/>
          <w:sz w:val="14"/>
          <w:szCs w:val="14"/>
        </w:rPr>
        <w:t>書と見積</w:t>
      </w:r>
      <w:r w:rsidR="00A42A72" w:rsidRPr="001D20DB">
        <w:rPr>
          <w:rFonts w:ascii="ＭＳ Ｐ明朝" w:eastAsia="ＭＳ Ｐ明朝" w:hAnsi="ＭＳ Ｐ明朝" w:cs="ＭＳＰ明朝" w:hint="eastAsia"/>
          <w:kern w:val="0"/>
          <w:sz w:val="14"/>
          <w:szCs w:val="14"/>
        </w:rPr>
        <w:t>内訳書の金額が異なる入札</w:t>
      </w:r>
      <w:r w:rsidR="00C31463" w:rsidRPr="001D20DB">
        <w:rPr>
          <w:rFonts w:ascii="ＭＳ Ｐ明朝" w:eastAsia="ＭＳ Ｐ明朝" w:hAnsi="ＭＳ Ｐ明朝" w:cs="ＭＳＰ明朝" w:hint="eastAsia"/>
          <w:kern w:val="0"/>
          <w:sz w:val="14"/>
          <w:szCs w:val="14"/>
        </w:rPr>
        <w:t>書</w:t>
      </w:r>
    </w:p>
    <w:p w:rsidR="00C31463" w:rsidRPr="001D20DB" w:rsidRDefault="00C31463"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(12)所定の入札保証金又は有価証券を納付又は提供しない者が提出した入札書</w:t>
      </w:r>
    </w:p>
    <w:p w:rsidR="00C31463" w:rsidRPr="001D20DB" w:rsidRDefault="00C31463"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(1</w:t>
      </w:r>
      <w:r w:rsidR="005F605C" w:rsidRPr="001D20DB">
        <w:rPr>
          <w:rFonts w:ascii="ＭＳ Ｐ明朝" w:eastAsia="ＭＳ Ｐ明朝" w:hAnsi="ＭＳ Ｐ明朝" w:cs="ＭＳＰ明朝" w:hint="eastAsia"/>
          <w:kern w:val="0"/>
          <w:sz w:val="14"/>
          <w:szCs w:val="14"/>
        </w:rPr>
        <w:t>3</w:t>
      </w:r>
      <w:r w:rsidRPr="001D20DB">
        <w:rPr>
          <w:rFonts w:ascii="ＭＳ Ｐ明朝" w:eastAsia="ＭＳ Ｐ明朝" w:hAnsi="ＭＳ Ｐ明朝" w:cs="ＭＳＰ明朝" w:hint="eastAsia"/>
          <w:kern w:val="0"/>
          <w:sz w:val="14"/>
          <w:szCs w:val="14"/>
        </w:rPr>
        <w:t>)委任状を持参しない代理人が提出した入札書</w:t>
      </w:r>
    </w:p>
    <w:p w:rsidR="00C31463" w:rsidRPr="001D20DB" w:rsidRDefault="00C31463"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(1</w:t>
      </w:r>
      <w:r w:rsidR="005F605C" w:rsidRPr="001D20DB">
        <w:rPr>
          <w:rFonts w:ascii="ＭＳ Ｐ明朝" w:eastAsia="ＭＳ Ｐ明朝" w:hAnsi="ＭＳ Ｐ明朝" w:cs="ＭＳＰ明朝" w:hint="eastAsia"/>
          <w:kern w:val="0"/>
          <w:sz w:val="14"/>
          <w:szCs w:val="14"/>
        </w:rPr>
        <w:t>4</w:t>
      </w:r>
      <w:r w:rsidRPr="001D20DB">
        <w:rPr>
          <w:rFonts w:ascii="ＭＳ Ｐ明朝" w:eastAsia="ＭＳ Ｐ明朝" w:hAnsi="ＭＳ Ｐ明朝" w:cs="ＭＳＰ明朝" w:hint="eastAsia"/>
          <w:kern w:val="0"/>
          <w:sz w:val="14"/>
          <w:szCs w:val="14"/>
        </w:rPr>
        <w:t>)その他、指名通知書、契約の方法及び入札の条件等</w:t>
      </w:r>
      <w:r w:rsidR="00D26A96" w:rsidRPr="001D20DB">
        <w:rPr>
          <w:rFonts w:ascii="ＭＳ Ｐ明朝" w:eastAsia="ＭＳ Ｐ明朝" w:hAnsi="ＭＳ Ｐ明朝" w:cs="ＭＳＰ明朝" w:hint="eastAsia"/>
          <w:kern w:val="0"/>
          <w:sz w:val="14"/>
          <w:szCs w:val="14"/>
        </w:rPr>
        <w:t>で</w:t>
      </w:r>
      <w:r w:rsidRPr="001D20DB">
        <w:rPr>
          <w:rFonts w:ascii="ＭＳ Ｐ明朝" w:eastAsia="ＭＳ Ｐ明朝" w:hAnsi="ＭＳ Ｐ明朝" w:cs="ＭＳＰ明朝" w:hint="eastAsia"/>
          <w:kern w:val="0"/>
          <w:sz w:val="14"/>
          <w:szCs w:val="14"/>
        </w:rPr>
        <w:t>示した条項に違反して入札した入札書</w:t>
      </w:r>
    </w:p>
    <w:p w:rsidR="00A42A72" w:rsidRPr="001D20DB" w:rsidRDefault="003C1541"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kern w:val="0"/>
          <w:sz w:val="14"/>
          <w:szCs w:val="14"/>
        </w:rPr>
        <w:t>(</w:t>
      </w:r>
      <w:r w:rsidR="00D46228" w:rsidRPr="001D20DB">
        <w:rPr>
          <w:rFonts w:ascii="ＭＳ Ｐ明朝" w:eastAsia="ＭＳ Ｐ明朝" w:hAnsi="ＭＳ Ｐ明朝" w:cs="ＭＳＰ明朝" w:hint="eastAsia"/>
          <w:kern w:val="0"/>
          <w:sz w:val="14"/>
          <w:szCs w:val="14"/>
        </w:rPr>
        <w:t>1</w:t>
      </w:r>
      <w:r w:rsidR="005F605C" w:rsidRPr="001D20DB">
        <w:rPr>
          <w:rFonts w:ascii="ＭＳ Ｐ明朝" w:eastAsia="ＭＳ Ｐ明朝" w:hAnsi="ＭＳ Ｐ明朝" w:cs="ＭＳＰ明朝" w:hint="eastAsia"/>
          <w:kern w:val="0"/>
          <w:sz w:val="14"/>
          <w:szCs w:val="14"/>
        </w:rPr>
        <w:t>5</w:t>
      </w:r>
      <w:r w:rsidR="00A42A72" w:rsidRPr="001D20DB">
        <w:rPr>
          <w:rFonts w:ascii="ＭＳ Ｐ明朝" w:eastAsia="ＭＳ Ｐ明朝" w:hAnsi="ＭＳ Ｐ明朝" w:cs="ＭＳＰ明朝"/>
          <w:kern w:val="0"/>
          <w:sz w:val="14"/>
          <w:szCs w:val="14"/>
        </w:rPr>
        <w:t xml:space="preserve">) </w:t>
      </w:r>
      <w:r w:rsidR="00A42A72" w:rsidRPr="001D20DB">
        <w:rPr>
          <w:rFonts w:ascii="ＭＳ Ｐ明朝" w:eastAsia="ＭＳ Ｐ明朝" w:hAnsi="ＭＳ Ｐ明朝" w:cs="ＭＳＰ明朝" w:hint="eastAsia"/>
          <w:kern w:val="0"/>
          <w:sz w:val="14"/>
          <w:szCs w:val="14"/>
        </w:rPr>
        <w:t>初度の入札に参加しなかった者の再度の入札</w:t>
      </w:r>
      <w:r w:rsidR="00C31463" w:rsidRPr="001D20DB">
        <w:rPr>
          <w:rFonts w:ascii="ＭＳ Ｐ明朝" w:eastAsia="ＭＳ Ｐ明朝" w:hAnsi="ＭＳ Ｐ明朝" w:cs="ＭＳＰ明朝" w:hint="eastAsia"/>
          <w:kern w:val="0"/>
          <w:sz w:val="14"/>
          <w:szCs w:val="14"/>
        </w:rPr>
        <w:t>書</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（落札者の決定）</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第８条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予定価格の制限の範囲内で最低の価格をもって</w:t>
      </w:r>
      <w:r w:rsidR="009E41F3" w:rsidRPr="001D20DB">
        <w:rPr>
          <w:rFonts w:ascii="ＭＳ Ｐ明朝" w:eastAsia="ＭＳ Ｐ明朝" w:hAnsi="ＭＳ Ｐ明朝" w:cs="ＭＳＰ明朝" w:hint="eastAsia"/>
          <w:kern w:val="0"/>
          <w:sz w:val="14"/>
          <w:szCs w:val="14"/>
        </w:rPr>
        <w:t>入札</w:t>
      </w:r>
      <w:r w:rsidRPr="001D20DB">
        <w:rPr>
          <w:rFonts w:ascii="ＭＳ Ｐ明朝" w:eastAsia="ＭＳ Ｐ明朝" w:hAnsi="ＭＳ Ｐ明朝" w:cs="ＭＳＰ明朝" w:hint="eastAsia"/>
          <w:kern w:val="0"/>
          <w:sz w:val="14"/>
          <w:szCs w:val="14"/>
        </w:rPr>
        <w:t>した者を落札者とする。ただし、地方自治法施行令（昭和</w:t>
      </w:r>
      <w:r w:rsidRPr="001D20DB">
        <w:rPr>
          <w:rFonts w:ascii="ＭＳ Ｐ明朝" w:eastAsia="ＭＳ Ｐ明朝" w:hAnsi="ＭＳ Ｐ明朝" w:cs="ＭＳＰ明朝"/>
          <w:kern w:val="0"/>
          <w:sz w:val="14"/>
          <w:szCs w:val="14"/>
        </w:rPr>
        <w:t>22</w:t>
      </w:r>
      <w:r w:rsidRPr="001D20DB">
        <w:rPr>
          <w:rFonts w:ascii="ＭＳ Ｐ明朝" w:eastAsia="ＭＳ Ｐ明朝" w:hAnsi="ＭＳ Ｐ明朝" w:cs="ＭＳＰ明朝" w:hint="eastAsia"/>
          <w:kern w:val="0"/>
          <w:sz w:val="14"/>
          <w:szCs w:val="14"/>
        </w:rPr>
        <w:t>年政令第</w:t>
      </w:r>
      <w:r w:rsidRPr="001D20DB">
        <w:rPr>
          <w:rFonts w:ascii="ＭＳ Ｐ明朝" w:eastAsia="ＭＳ Ｐ明朝" w:hAnsi="ＭＳ Ｐ明朝" w:cs="ＭＳＰ明朝"/>
          <w:kern w:val="0"/>
          <w:sz w:val="14"/>
          <w:szCs w:val="14"/>
        </w:rPr>
        <w:t>16</w:t>
      </w:r>
      <w:r w:rsidRPr="001D20DB">
        <w:rPr>
          <w:rFonts w:ascii="ＭＳ Ｐ明朝" w:eastAsia="ＭＳ Ｐ明朝" w:hAnsi="ＭＳ Ｐ明朝" w:cs="ＭＳＰ明朝" w:hint="eastAsia"/>
          <w:kern w:val="0"/>
          <w:sz w:val="14"/>
          <w:szCs w:val="14"/>
        </w:rPr>
        <w:t>号。以下「施行令」という。）第</w:t>
      </w:r>
      <w:r w:rsidRPr="001D20DB">
        <w:rPr>
          <w:rFonts w:ascii="ＭＳ Ｐ明朝" w:eastAsia="ＭＳ Ｐ明朝" w:hAnsi="ＭＳ Ｐ明朝" w:cs="ＭＳＰ明朝"/>
          <w:kern w:val="0"/>
          <w:sz w:val="14"/>
          <w:szCs w:val="14"/>
        </w:rPr>
        <w:t>167</w:t>
      </w:r>
      <w:r w:rsidRPr="001D20DB">
        <w:rPr>
          <w:rFonts w:ascii="ＭＳ Ｐ明朝" w:eastAsia="ＭＳ Ｐ明朝" w:hAnsi="ＭＳ Ｐ明朝" w:cs="ＭＳＰ明朝" w:hint="eastAsia"/>
          <w:kern w:val="0"/>
          <w:sz w:val="14"/>
          <w:szCs w:val="14"/>
        </w:rPr>
        <w:t>条の</w:t>
      </w:r>
      <w:r w:rsidRPr="001D20DB">
        <w:rPr>
          <w:rFonts w:ascii="ＭＳ Ｐ明朝" w:eastAsia="ＭＳ Ｐ明朝" w:hAnsi="ＭＳ Ｐ明朝" w:cs="ＭＳＰ明朝"/>
          <w:kern w:val="0"/>
          <w:sz w:val="14"/>
          <w:szCs w:val="14"/>
        </w:rPr>
        <w:t>10</w:t>
      </w:r>
      <w:r w:rsidRPr="001D20DB">
        <w:rPr>
          <w:rFonts w:ascii="ＭＳ Ｐ明朝" w:eastAsia="ＭＳ Ｐ明朝" w:hAnsi="ＭＳ Ｐ明朝" w:cs="ＭＳＰ明朝" w:hint="eastAsia"/>
          <w:kern w:val="0"/>
          <w:sz w:val="14"/>
          <w:szCs w:val="14"/>
        </w:rPr>
        <w:t>第１項の規定を適用する必要があると認められるときは、予定価格の制限の範囲内の価格をもって申込みをした他の者のうち、最低の価格をもって申込みをした者を落札者とする。</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２</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施行令第</w:t>
      </w:r>
      <w:r w:rsidRPr="001D20DB">
        <w:rPr>
          <w:rFonts w:ascii="ＭＳ Ｐ明朝" w:eastAsia="ＭＳ Ｐ明朝" w:hAnsi="ＭＳ Ｐ明朝" w:cs="ＭＳＰ明朝"/>
          <w:kern w:val="0"/>
          <w:sz w:val="14"/>
          <w:szCs w:val="14"/>
        </w:rPr>
        <w:t>167</w:t>
      </w:r>
      <w:r w:rsidRPr="001D20DB">
        <w:rPr>
          <w:rFonts w:ascii="ＭＳ Ｐ明朝" w:eastAsia="ＭＳ Ｐ明朝" w:hAnsi="ＭＳ Ｐ明朝" w:cs="ＭＳＰ明朝" w:hint="eastAsia"/>
          <w:kern w:val="0"/>
          <w:sz w:val="14"/>
          <w:szCs w:val="14"/>
        </w:rPr>
        <w:t>条の</w:t>
      </w:r>
      <w:r w:rsidRPr="001D20DB">
        <w:rPr>
          <w:rFonts w:ascii="ＭＳ Ｐ明朝" w:eastAsia="ＭＳ Ｐ明朝" w:hAnsi="ＭＳ Ｐ明朝" w:cs="ＭＳＰ明朝"/>
          <w:kern w:val="0"/>
          <w:sz w:val="14"/>
          <w:szCs w:val="14"/>
        </w:rPr>
        <w:t>10</w:t>
      </w:r>
      <w:r w:rsidRPr="001D20DB">
        <w:rPr>
          <w:rFonts w:ascii="ＭＳ Ｐ明朝" w:eastAsia="ＭＳ Ｐ明朝" w:hAnsi="ＭＳ Ｐ明朝" w:cs="ＭＳＰ明朝" w:hint="eastAsia"/>
          <w:kern w:val="0"/>
          <w:sz w:val="14"/>
          <w:szCs w:val="14"/>
        </w:rPr>
        <w:t>第２項の規定を適用した場合（最低制限価格制度）は、予定価格の制限の範囲内の価格で最低制限価格以上の価格をもって</w:t>
      </w:r>
      <w:r w:rsidR="009E41F3" w:rsidRPr="001D20DB">
        <w:rPr>
          <w:rFonts w:ascii="ＭＳ Ｐ明朝" w:eastAsia="ＭＳ Ｐ明朝" w:hAnsi="ＭＳ Ｐ明朝" w:cs="ＭＳＰ明朝" w:hint="eastAsia"/>
          <w:kern w:val="0"/>
          <w:sz w:val="14"/>
          <w:szCs w:val="14"/>
        </w:rPr>
        <w:t>入札</w:t>
      </w:r>
      <w:r w:rsidRPr="001D20DB">
        <w:rPr>
          <w:rFonts w:ascii="ＭＳ Ｐ明朝" w:eastAsia="ＭＳ Ｐ明朝" w:hAnsi="ＭＳ Ｐ明朝" w:cs="ＭＳＰ明朝" w:hint="eastAsia"/>
          <w:kern w:val="0"/>
          <w:sz w:val="14"/>
          <w:szCs w:val="14"/>
        </w:rPr>
        <w:t>した者のうち最低の価格をもって</w:t>
      </w:r>
      <w:r w:rsidR="009E41F3" w:rsidRPr="001D20DB">
        <w:rPr>
          <w:rFonts w:ascii="ＭＳ Ｐ明朝" w:eastAsia="ＭＳ Ｐ明朝" w:hAnsi="ＭＳ Ｐ明朝" w:cs="ＭＳＰ明朝" w:hint="eastAsia"/>
          <w:kern w:val="0"/>
          <w:sz w:val="14"/>
          <w:szCs w:val="14"/>
        </w:rPr>
        <w:t>入札</w:t>
      </w:r>
      <w:r w:rsidRPr="001D20DB">
        <w:rPr>
          <w:rFonts w:ascii="ＭＳ Ｐ明朝" w:eastAsia="ＭＳ Ｐ明朝" w:hAnsi="ＭＳ Ｐ明朝" w:cs="ＭＳＰ明朝" w:hint="eastAsia"/>
          <w:kern w:val="0"/>
          <w:sz w:val="14"/>
          <w:szCs w:val="14"/>
        </w:rPr>
        <w:t>した者を落札者とする。</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３</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落札となるべき同価の入札をした者が２人以上あるときは、直ちに当該入札者にくじを引かせて落札者を決定する。この場合において、当該入札者のうちくじを引かない者があるとき</w:t>
      </w:r>
      <w:r w:rsidR="00CC51DE" w:rsidRPr="001D20DB">
        <w:rPr>
          <w:rFonts w:ascii="ＭＳ Ｐ明朝" w:eastAsia="ＭＳ Ｐ明朝" w:hAnsi="ＭＳ Ｐ明朝" w:cs="ＭＳＰ明朝" w:hint="eastAsia"/>
          <w:kern w:val="0"/>
          <w:sz w:val="14"/>
          <w:szCs w:val="14"/>
        </w:rPr>
        <w:t>は、これに代えて、当該入札事務に関係のない職員にくじを引かせる。</w:t>
      </w:r>
    </w:p>
    <w:p w:rsidR="009E41F3" w:rsidRPr="001D20DB" w:rsidRDefault="009E41F3"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４ 施行令第167条の10の2第1項の規定を適用する必要があると認めるとき（以下「総合評価方式」という。）は、予定価格の制限の範囲内の価格をもって申込みをした者のうち価格その他の条件が最も有利なものをもって申込みをした者を落札者とする。ただし、落札者となるべき者の申込みに係る価格によっては、施行令第167条の10の2第2項の規定に基づきその者以外の者を落札者とする場合がある。この場合、</w:t>
      </w:r>
      <w:r w:rsidR="008E30E7">
        <w:rPr>
          <w:rFonts w:ascii="ＭＳ Ｐ明朝" w:eastAsia="ＭＳ Ｐ明朝" w:hAnsi="ＭＳ Ｐ明朝" w:cs="ＭＳＰ明朝" w:hint="eastAsia"/>
          <w:kern w:val="0"/>
          <w:sz w:val="14"/>
          <w:szCs w:val="14"/>
        </w:rPr>
        <w:t>最低</w:t>
      </w:r>
      <w:r w:rsidRPr="001D20DB">
        <w:rPr>
          <w:rFonts w:ascii="ＭＳ Ｐ明朝" w:eastAsia="ＭＳ Ｐ明朝" w:hAnsi="ＭＳ Ｐ明朝" w:cs="ＭＳＰ明朝" w:hint="eastAsia"/>
          <w:kern w:val="0"/>
          <w:sz w:val="14"/>
          <w:szCs w:val="14"/>
        </w:rPr>
        <w:t>入札価格調査を実施し判断するものとする。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（再度入札）</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第９条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開札の結果、予定価格の制限の範囲内の価格の入札がないとき（最低制限価格を設けた場合にあっては、予定価格の制限の範囲内の価格で最低制限価格以上の入札がないとき）は、直ちに再度の入札に付することができ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（契約保証金）</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w:t>
      </w:r>
      <w:r w:rsidRPr="001D20DB">
        <w:rPr>
          <w:rFonts w:ascii="ＭＳ Ｐ明朝" w:eastAsia="ＭＳ Ｐ明朝" w:hAnsi="ＭＳ Ｐ明朝" w:cs="ＭＳＰ明朝"/>
          <w:kern w:val="0"/>
          <w:sz w:val="14"/>
          <w:szCs w:val="14"/>
        </w:rPr>
        <w:t>10</w:t>
      </w:r>
      <w:r w:rsidRPr="001D20DB">
        <w:rPr>
          <w:rFonts w:ascii="ＭＳ Ｐ明朝" w:eastAsia="ＭＳ Ｐ明朝" w:hAnsi="ＭＳ Ｐ明朝" w:cs="ＭＳＰ明朝" w:hint="eastAsia"/>
          <w:kern w:val="0"/>
          <w:sz w:val="14"/>
          <w:szCs w:val="14"/>
        </w:rPr>
        <w:t>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契約保証金の納付等については、</w:t>
      </w:r>
      <w:r w:rsidR="00DA38AB" w:rsidRPr="001D20DB">
        <w:rPr>
          <w:rFonts w:ascii="ＭＳ Ｐ明朝" w:eastAsia="ＭＳ Ｐ明朝" w:hAnsi="ＭＳ Ｐ明朝" w:cs="ＭＳＰ明朝" w:hint="eastAsia"/>
          <w:kern w:val="0"/>
          <w:sz w:val="14"/>
          <w:szCs w:val="14"/>
        </w:rPr>
        <w:t>福島県後期高齢者医療広域連合財務規則</w:t>
      </w:r>
      <w:r w:rsidRPr="001D20DB">
        <w:rPr>
          <w:rFonts w:ascii="ＭＳ Ｐ明朝" w:eastAsia="ＭＳ Ｐ明朝" w:hAnsi="ＭＳ Ｐ明朝" w:cs="ＭＳＰ明朝" w:hint="eastAsia"/>
          <w:kern w:val="0"/>
          <w:sz w:val="14"/>
          <w:szCs w:val="14"/>
        </w:rPr>
        <w:t>の定めるところによる。</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（契約書の提出）</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w:t>
      </w:r>
      <w:r w:rsidRPr="001D20DB">
        <w:rPr>
          <w:rFonts w:ascii="ＭＳ Ｐ明朝" w:eastAsia="ＭＳ Ｐ明朝" w:hAnsi="ＭＳ Ｐ明朝" w:cs="ＭＳＰ明朝"/>
          <w:kern w:val="0"/>
          <w:sz w:val="14"/>
          <w:szCs w:val="14"/>
        </w:rPr>
        <w:t>11</w:t>
      </w:r>
      <w:r w:rsidRPr="001D20DB">
        <w:rPr>
          <w:rFonts w:ascii="ＭＳ Ｐ明朝" w:eastAsia="ＭＳ Ｐ明朝" w:hAnsi="ＭＳ Ｐ明朝" w:cs="ＭＳＰ明朝" w:hint="eastAsia"/>
          <w:kern w:val="0"/>
          <w:sz w:val="14"/>
          <w:szCs w:val="14"/>
        </w:rPr>
        <w:t>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契約書を作成する場合においては、落札者は、契約権者が指示する契約書案に住所、氏名その他必要な事項を記載し、これに記名押印し、</w:t>
      </w:r>
      <w:r w:rsidR="0098537C" w:rsidRPr="001D20DB">
        <w:rPr>
          <w:rFonts w:ascii="ＭＳ Ｐ明朝" w:eastAsia="ＭＳ Ｐ明朝" w:hAnsi="ＭＳ Ｐ明朝" w:cs="ＭＳＰ明朝" w:hint="eastAsia"/>
          <w:kern w:val="0"/>
          <w:sz w:val="14"/>
          <w:szCs w:val="14"/>
        </w:rPr>
        <w:t>5日以内</w:t>
      </w:r>
      <w:r w:rsidRPr="001D20DB">
        <w:rPr>
          <w:rFonts w:ascii="ＭＳ Ｐ明朝" w:eastAsia="ＭＳ Ｐ明朝" w:hAnsi="ＭＳ Ｐ明朝" w:cs="ＭＳＰ明朝" w:hint="eastAsia"/>
          <w:kern w:val="0"/>
          <w:sz w:val="14"/>
          <w:szCs w:val="14"/>
        </w:rPr>
        <w:t>に契約権者に提出しなければならない。</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２</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落札者が前項に規定する契約書を提出しないときは、落札を取り消すことがある。</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３</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契約書の作成を要しない場合においては、落札者は、落札決定後速やかに契約権者が指示する請書を提出しなければならない。ただし、契約権者がその必要がないと認めた場合は、その限りでない。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（連帯保証人）</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w:t>
      </w:r>
      <w:r w:rsidRPr="001D20DB">
        <w:rPr>
          <w:rFonts w:ascii="ＭＳ Ｐ明朝" w:eastAsia="ＭＳ Ｐ明朝" w:hAnsi="ＭＳ Ｐ明朝" w:cs="ＭＳＰ明朝"/>
          <w:kern w:val="0"/>
          <w:sz w:val="14"/>
          <w:szCs w:val="14"/>
        </w:rPr>
        <w:t>12</w:t>
      </w:r>
      <w:r w:rsidRPr="001D20DB">
        <w:rPr>
          <w:rFonts w:ascii="ＭＳ Ｐ明朝" w:eastAsia="ＭＳ Ｐ明朝" w:hAnsi="ＭＳ Ｐ明朝" w:cs="ＭＳＰ明朝" w:hint="eastAsia"/>
          <w:kern w:val="0"/>
          <w:sz w:val="14"/>
          <w:szCs w:val="14"/>
        </w:rPr>
        <w:t>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契約権者が必要と認める場合、落札者は、契約について、自己に代わって自らその給付を完了させ、若しくは履行することを保証し、又は当該契約の債務不履行の場合の遅延利息、違約金その他損害金の支払を保証する連帯保証人をたてなければなら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（異議の申立て）</w:t>
      </w:r>
    </w:p>
    <w:p w:rsidR="00A42A72" w:rsidRPr="001D20DB" w:rsidRDefault="00A42A72" w:rsidP="0076438B">
      <w:pPr>
        <w:autoSpaceDE w:val="0"/>
        <w:autoSpaceDN w:val="0"/>
        <w:adjustRightInd w:val="0"/>
        <w:ind w:left="125" w:hangingChars="100" w:hanging="125"/>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第</w:t>
      </w:r>
      <w:r w:rsidRPr="001D20DB">
        <w:rPr>
          <w:rFonts w:ascii="ＭＳ Ｐ明朝" w:eastAsia="ＭＳ Ｐ明朝" w:hAnsi="ＭＳ Ｐ明朝" w:cs="ＭＳＰ明朝"/>
          <w:kern w:val="0"/>
          <w:sz w:val="14"/>
          <w:szCs w:val="14"/>
        </w:rPr>
        <w:t>13</w:t>
      </w:r>
      <w:r w:rsidRPr="001D20DB">
        <w:rPr>
          <w:rFonts w:ascii="ＭＳ Ｐ明朝" w:eastAsia="ＭＳ Ｐ明朝" w:hAnsi="ＭＳ Ｐ明朝" w:cs="ＭＳＰ明朝" w:hint="eastAsia"/>
          <w:kern w:val="0"/>
          <w:sz w:val="14"/>
          <w:szCs w:val="14"/>
        </w:rPr>
        <w:t>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入札をした者は、入札後、第３条第１項に規定する入札の条件等及びこの心得について、不知を理由として異議を申し立てることはできない。</w:t>
      </w:r>
    </w:p>
    <w:p w:rsidR="00A42A72" w:rsidRPr="001D20DB" w:rsidRDefault="00A42A72" w:rsidP="00A42A72">
      <w:pPr>
        <w:autoSpaceDE w:val="0"/>
        <w:autoSpaceDN w:val="0"/>
        <w:adjustRightInd w:val="0"/>
        <w:jc w:val="left"/>
        <w:rPr>
          <w:rFonts w:ascii="ＭＳ Ｐ明朝" w:eastAsia="ＭＳ Ｐ明朝" w:hAnsi="ＭＳ Ｐ明朝" w:cs="ＭＳＰ明朝"/>
          <w:kern w:val="0"/>
          <w:sz w:val="14"/>
          <w:szCs w:val="14"/>
        </w:rPr>
      </w:pPr>
      <w:r w:rsidRPr="001D20DB">
        <w:rPr>
          <w:rFonts w:ascii="ＭＳ Ｐ明朝" w:eastAsia="ＭＳ Ｐ明朝" w:hAnsi="ＭＳ Ｐ明朝" w:cs="ＭＳＰ明朝" w:hint="eastAsia"/>
          <w:kern w:val="0"/>
          <w:sz w:val="14"/>
          <w:szCs w:val="14"/>
        </w:rPr>
        <w:t>（補則）</w:t>
      </w:r>
    </w:p>
    <w:p w:rsidR="00A42A72" w:rsidRPr="001D20DB" w:rsidRDefault="00A42A72" w:rsidP="0076438B">
      <w:pPr>
        <w:autoSpaceDE w:val="0"/>
        <w:autoSpaceDN w:val="0"/>
        <w:adjustRightInd w:val="0"/>
        <w:ind w:left="125" w:hangingChars="100" w:hanging="125"/>
        <w:jc w:val="left"/>
        <w:rPr>
          <w:rFonts w:ascii="ＭＳ ゴシック" w:eastAsia="ＭＳ ゴシック" w:hAnsi="ＭＳ ゴシック"/>
          <w:sz w:val="14"/>
          <w:szCs w:val="14"/>
        </w:rPr>
      </w:pPr>
      <w:r w:rsidRPr="001D20DB">
        <w:rPr>
          <w:rFonts w:ascii="ＭＳ Ｐ明朝" w:eastAsia="ＭＳ Ｐ明朝" w:hAnsi="ＭＳ Ｐ明朝" w:cs="ＭＳＰ明朝" w:hint="eastAsia"/>
          <w:kern w:val="0"/>
          <w:sz w:val="14"/>
          <w:szCs w:val="14"/>
        </w:rPr>
        <w:t>第</w:t>
      </w:r>
      <w:r w:rsidRPr="001D20DB">
        <w:rPr>
          <w:rFonts w:ascii="ＭＳ Ｐ明朝" w:eastAsia="ＭＳ Ｐ明朝" w:hAnsi="ＭＳ Ｐ明朝" w:cs="ＭＳＰ明朝"/>
          <w:kern w:val="0"/>
          <w:sz w:val="14"/>
          <w:szCs w:val="14"/>
        </w:rPr>
        <w:t>14</w:t>
      </w:r>
      <w:r w:rsidRPr="001D20DB">
        <w:rPr>
          <w:rFonts w:ascii="ＭＳ Ｐ明朝" w:eastAsia="ＭＳ Ｐ明朝" w:hAnsi="ＭＳ Ｐ明朝" w:cs="ＭＳＰ明朝" w:hint="eastAsia"/>
          <w:kern w:val="0"/>
          <w:sz w:val="14"/>
          <w:szCs w:val="14"/>
        </w:rPr>
        <w:t>条</w:t>
      </w:r>
      <w:r w:rsidRPr="001D20DB">
        <w:rPr>
          <w:rFonts w:ascii="ＭＳ Ｐ明朝" w:eastAsia="ＭＳ Ｐ明朝" w:hAnsi="ＭＳ Ｐ明朝" w:cs="ＭＳＰ明朝"/>
          <w:kern w:val="0"/>
          <w:sz w:val="14"/>
          <w:szCs w:val="14"/>
        </w:rPr>
        <w:t xml:space="preserve"> </w:t>
      </w:r>
      <w:r w:rsidRPr="001D20DB">
        <w:rPr>
          <w:rFonts w:ascii="ＭＳ Ｐ明朝" w:eastAsia="ＭＳ Ｐ明朝" w:hAnsi="ＭＳ Ｐ明朝" w:cs="ＭＳＰ明朝" w:hint="eastAsia"/>
          <w:kern w:val="0"/>
          <w:sz w:val="14"/>
          <w:szCs w:val="14"/>
        </w:rPr>
        <w:t>この心得に疑義がある場合は、入札参加者は、その疑義について入札前において質問することができる</w:t>
      </w:r>
      <w:r w:rsidRPr="001D20DB">
        <w:rPr>
          <w:rFonts w:ascii="ＭＳ ゴシック" w:eastAsia="ＭＳ ゴシック" w:hAnsi="ＭＳ ゴシック" w:cs="ＭＳＰ明朝" w:hint="eastAsia"/>
          <w:kern w:val="0"/>
          <w:sz w:val="14"/>
          <w:szCs w:val="14"/>
        </w:rPr>
        <w:t>。</w:t>
      </w:r>
    </w:p>
    <w:sectPr w:rsidR="00A42A72" w:rsidRPr="001D20DB" w:rsidSect="006A7F5F">
      <w:type w:val="continuous"/>
      <w:pgSz w:w="11906" w:h="16838" w:code="9"/>
      <w:pgMar w:top="284" w:right="284" w:bottom="284" w:left="284" w:header="851" w:footer="992" w:gutter="0"/>
      <w:cols w:num="2" w:sep="1" w:space="425"/>
      <w:docGrid w:type="linesAndChars" w:linePitch="290" w:charSpace="-31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0CD" w:rsidRDefault="008320CD" w:rsidP="00947357">
      <w:r>
        <w:separator/>
      </w:r>
    </w:p>
  </w:endnote>
  <w:endnote w:type="continuationSeparator" w:id="0">
    <w:p w:rsidR="008320CD" w:rsidRDefault="008320CD" w:rsidP="0094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 Pペン楷書体L"/>
    <w:panose1 w:val="00000000000000000000"/>
    <w:charset w:val="80"/>
    <w:family w:val="auto"/>
    <w:notTrueType/>
    <w:pitch w:val="default"/>
    <w:sig w:usb0="00000001" w:usb1="08070000" w:usb2="00000010" w:usb3="00000000" w:csb0="00020000" w:csb1="00000000"/>
  </w:font>
  <w:font w:name="ＭＳＰ明朝">
    <w:altName w:val="AR Pペン楷書体L"/>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0CD" w:rsidRDefault="008320CD" w:rsidP="00947357">
      <w:r>
        <w:separator/>
      </w:r>
    </w:p>
  </w:footnote>
  <w:footnote w:type="continuationSeparator" w:id="0">
    <w:p w:rsidR="008320CD" w:rsidRDefault="008320CD" w:rsidP="00947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41" w:rsidRDefault="003C1541" w:rsidP="000035EA">
    <w:pPr>
      <w:pStyle w:val="a7"/>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5"/>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02"/>
    <w:rsid w:val="000035EA"/>
    <w:rsid w:val="000068A7"/>
    <w:rsid w:val="00052F42"/>
    <w:rsid w:val="0010656D"/>
    <w:rsid w:val="0011711A"/>
    <w:rsid w:val="001918C5"/>
    <w:rsid w:val="0019272C"/>
    <w:rsid w:val="001C1471"/>
    <w:rsid w:val="001C761E"/>
    <w:rsid w:val="001D09BB"/>
    <w:rsid w:val="001D20DB"/>
    <w:rsid w:val="001F272E"/>
    <w:rsid w:val="00200F73"/>
    <w:rsid w:val="002212E0"/>
    <w:rsid w:val="00235B4A"/>
    <w:rsid w:val="00237FF4"/>
    <w:rsid w:val="002C3FEC"/>
    <w:rsid w:val="002F2587"/>
    <w:rsid w:val="003269EB"/>
    <w:rsid w:val="00351824"/>
    <w:rsid w:val="0039238C"/>
    <w:rsid w:val="003A6028"/>
    <w:rsid w:val="003C1541"/>
    <w:rsid w:val="004A2F30"/>
    <w:rsid w:val="004A4970"/>
    <w:rsid w:val="004B39C5"/>
    <w:rsid w:val="004D4A7C"/>
    <w:rsid w:val="00531AA9"/>
    <w:rsid w:val="005B2325"/>
    <w:rsid w:val="005E4D77"/>
    <w:rsid w:val="005F605C"/>
    <w:rsid w:val="00602287"/>
    <w:rsid w:val="00626134"/>
    <w:rsid w:val="006605CF"/>
    <w:rsid w:val="00682E30"/>
    <w:rsid w:val="006A7F5F"/>
    <w:rsid w:val="00707C91"/>
    <w:rsid w:val="00713E15"/>
    <w:rsid w:val="0076438B"/>
    <w:rsid w:val="00782E89"/>
    <w:rsid w:val="00793B39"/>
    <w:rsid w:val="007A6650"/>
    <w:rsid w:val="007C4C37"/>
    <w:rsid w:val="007F6B7D"/>
    <w:rsid w:val="008320CD"/>
    <w:rsid w:val="008B5C54"/>
    <w:rsid w:val="008E30E7"/>
    <w:rsid w:val="00947357"/>
    <w:rsid w:val="00965367"/>
    <w:rsid w:val="0098537C"/>
    <w:rsid w:val="009D0E2E"/>
    <w:rsid w:val="009E41F3"/>
    <w:rsid w:val="009E59AC"/>
    <w:rsid w:val="00A42A72"/>
    <w:rsid w:val="00A55906"/>
    <w:rsid w:val="00A873D2"/>
    <w:rsid w:val="00AA4C14"/>
    <w:rsid w:val="00AE7E4D"/>
    <w:rsid w:val="00BE77F4"/>
    <w:rsid w:val="00C31463"/>
    <w:rsid w:val="00C3280C"/>
    <w:rsid w:val="00C62F3A"/>
    <w:rsid w:val="00C7153A"/>
    <w:rsid w:val="00CC10AB"/>
    <w:rsid w:val="00CC51DE"/>
    <w:rsid w:val="00CD5E0C"/>
    <w:rsid w:val="00CE0357"/>
    <w:rsid w:val="00D26A96"/>
    <w:rsid w:val="00D46228"/>
    <w:rsid w:val="00D60C56"/>
    <w:rsid w:val="00D83255"/>
    <w:rsid w:val="00DA38AB"/>
    <w:rsid w:val="00DD1967"/>
    <w:rsid w:val="00DE6058"/>
    <w:rsid w:val="00DF5CED"/>
    <w:rsid w:val="00E52429"/>
    <w:rsid w:val="00E576DB"/>
    <w:rsid w:val="00E60EF6"/>
    <w:rsid w:val="00EA2202"/>
    <w:rsid w:val="00EA7F52"/>
    <w:rsid w:val="00ED5C59"/>
    <w:rsid w:val="00F266B7"/>
    <w:rsid w:val="00F93030"/>
    <w:rsid w:val="00FB0C42"/>
    <w:rsid w:val="00FB5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3637A6F"/>
  <w15:docId w15:val="{E595DD52-98BA-424D-A727-B424DBCD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A2202"/>
    <w:pPr>
      <w:jc w:val="center"/>
    </w:pPr>
  </w:style>
  <w:style w:type="character" w:customStyle="1" w:styleId="a4">
    <w:name w:val="記 (文字)"/>
    <w:basedOn w:val="a0"/>
    <w:link w:val="a3"/>
    <w:uiPriority w:val="99"/>
    <w:rsid w:val="00EA2202"/>
  </w:style>
  <w:style w:type="paragraph" w:styleId="a5">
    <w:name w:val="Closing"/>
    <w:basedOn w:val="a"/>
    <w:link w:val="a6"/>
    <w:uiPriority w:val="99"/>
    <w:unhideWhenUsed/>
    <w:rsid w:val="00EA2202"/>
    <w:pPr>
      <w:jc w:val="right"/>
    </w:pPr>
  </w:style>
  <w:style w:type="character" w:customStyle="1" w:styleId="a6">
    <w:name w:val="結語 (文字)"/>
    <w:basedOn w:val="a0"/>
    <w:link w:val="a5"/>
    <w:uiPriority w:val="99"/>
    <w:rsid w:val="00EA2202"/>
  </w:style>
  <w:style w:type="paragraph" w:styleId="a7">
    <w:name w:val="header"/>
    <w:basedOn w:val="a"/>
    <w:link w:val="a8"/>
    <w:uiPriority w:val="99"/>
    <w:unhideWhenUsed/>
    <w:rsid w:val="00947357"/>
    <w:pPr>
      <w:tabs>
        <w:tab w:val="center" w:pos="4252"/>
        <w:tab w:val="right" w:pos="8504"/>
      </w:tabs>
      <w:snapToGrid w:val="0"/>
    </w:pPr>
  </w:style>
  <w:style w:type="character" w:customStyle="1" w:styleId="a8">
    <w:name w:val="ヘッダー (文字)"/>
    <w:basedOn w:val="a0"/>
    <w:link w:val="a7"/>
    <w:uiPriority w:val="99"/>
    <w:rsid w:val="00947357"/>
  </w:style>
  <w:style w:type="paragraph" w:styleId="a9">
    <w:name w:val="footer"/>
    <w:basedOn w:val="a"/>
    <w:link w:val="aa"/>
    <w:uiPriority w:val="99"/>
    <w:unhideWhenUsed/>
    <w:rsid w:val="00947357"/>
    <w:pPr>
      <w:tabs>
        <w:tab w:val="center" w:pos="4252"/>
        <w:tab w:val="right" w:pos="8504"/>
      </w:tabs>
      <w:snapToGrid w:val="0"/>
    </w:pPr>
  </w:style>
  <w:style w:type="character" w:customStyle="1" w:styleId="aa">
    <w:name w:val="フッター (文字)"/>
    <w:basedOn w:val="a0"/>
    <w:link w:val="a9"/>
    <w:uiPriority w:val="99"/>
    <w:rsid w:val="00947357"/>
  </w:style>
  <w:style w:type="paragraph" w:styleId="ab">
    <w:name w:val="Balloon Text"/>
    <w:basedOn w:val="a"/>
    <w:link w:val="ac"/>
    <w:uiPriority w:val="99"/>
    <w:semiHidden/>
    <w:unhideWhenUsed/>
    <w:rsid w:val="001D20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D20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34CF6-8736-4229-8A12-5C5749EC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エンドユーザー</cp:lastModifiedBy>
  <cp:revision>7</cp:revision>
  <cp:lastPrinted>2024-03-01T05:58:00Z</cp:lastPrinted>
  <dcterms:created xsi:type="dcterms:W3CDTF">2020-11-12T06:31:00Z</dcterms:created>
  <dcterms:modified xsi:type="dcterms:W3CDTF">2024-03-01T05:58:00Z</dcterms:modified>
</cp:coreProperties>
</file>